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26D3" w14:textId="5F966766" w:rsidR="00367F49" w:rsidRPr="00367F49" w:rsidRDefault="009E2112" w:rsidP="00367F49">
      <w:pPr>
        <w:pStyle w:val="Rubrik1"/>
      </w:pPr>
      <w:sdt>
        <w:sdtPr>
          <w:rPr>
            <w:rFonts w:ascii="Arial" w:eastAsia="Times New Roman" w:hAnsi="Arial" w:cs="Arial"/>
            <w:sz w:val="48"/>
            <w:szCs w:val="48"/>
            <w:lang w:eastAsia="sv-SE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E2112">
            <w:rPr>
              <w:rFonts w:ascii="Arial" w:eastAsia="Times New Roman" w:hAnsi="Arial" w:cs="Arial"/>
              <w:sz w:val="48"/>
              <w:szCs w:val="48"/>
              <w:lang w:eastAsia="sv-SE"/>
            </w:rPr>
            <w:t>Ansvarsövertag för läkemedelshantering</w:t>
          </w:r>
        </w:sdtContent>
      </w:sdt>
    </w:p>
    <w:p w14:paraId="1D51AA96" w14:textId="696F0FEB" w:rsidR="009E2112" w:rsidRDefault="009E2112" w:rsidP="009E2112">
      <w:pPr>
        <w:rPr>
          <w:rFonts w:ascii="Times New Roman" w:eastAsia="Times New Roman" w:hAnsi="Times New Roman" w:cs="Times New Roman"/>
          <w:iCs/>
          <w:szCs w:val="22"/>
          <w:lang w:eastAsia="sv-S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BBE2" wp14:editId="2300D455">
                <wp:simplePos x="0" y="0"/>
                <wp:positionH relativeFrom="margin">
                  <wp:align>right</wp:align>
                </wp:positionH>
                <wp:positionV relativeFrom="paragraph">
                  <wp:posOffset>1294873</wp:posOffset>
                </wp:positionV>
                <wp:extent cx="223520" cy="201930"/>
                <wp:effectExtent l="0" t="0" r="2413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2884" w14:textId="77777777" w:rsidR="009E2112" w:rsidRDefault="009E2112" w:rsidP="009E2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2B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101.95pt;width:17.6pt;height:15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">
                <v:textbox>
                  <w:txbxContent>
                    <w:p w14:paraId="69DF2884" w14:textId="77777777" w:rsidR="009E2112" w:rsidRDefault="009E2112" w:rsidP="009E211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CF820" wp14:editId="3F38445C">
                <wp:simplePos x="0" y="0"/>
                <wp:positionH relativeFrom="margin">
                  <wp:align>right</wp:align>
                </wp:positionH>
                <wp:positionV relativeFrom="paragraph">
                  <wp:posOffset>1614649</wp:posOffset>
                </wp:positionV>
                <wp:extent cx="223520" cy="201930"/>
                <wp:effectExtent l="0" t="0" r="24130" b="26670"/>
                <wp:wrapNone/>
                <wp:docPr id="2144176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DF8A2" w14:textId="77777777" w:rsidR="009E2112" w:rsidRDefault="009E2112" w:rsidP="009E2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F820" id="_x0000_s1027" type="#_x0000_t202" style="position:absolute;margin-left:-33.6pt;margin-top:127.15pt;width:17.6pt;height:15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">
                <v:textbox>
                  <w:txbxContent>
                    <w:p w14:paraId="79BDF8A2" w14:textId="77777777" w:rsidR="009E2112" w:rsidRDefault="009E2112" w:rsidP="009E2112"/>
                  </w:txbxContent>
                </v:textbox>
                <w10:wrap anchorx="margin"/>
              </v:shape>
            </w:pict>
          </mc:Fallback>
        </mc:AlternateContent>
      </w:r>
      <w:r w:rsidRPr="009E2112">
        <w:rPr>
          <w:rFonts w:ascii="Times New Roman" w:eastAsia="Times New Roman" w:hAnsi="Times New Roman" w:cs="Times New Roman"/>
          <w:i/>
          <w:szCs w:val="22"/>
          <w:lang w:eastAsia="sv-SE"/>
        </w:rPr>
        <w:t>Det är förskrivarens ansvar att ta ställning till om patienten klarar att hantera sina läkemedel självständigt. Om förskrivaren bedömer att patienten inte klarar det, bör ställningstagandet dokumenteras i patientjournalen. Detta beslut bör omprövas vid förändring av patientens hälsotillstånd.</w:t>
      </w:r>
      <w:r w:rsidR="003B75A6">
        <w:rPr>
          <w:rFonts w:ascii="Times New Roman" w:eastAsia="Times New Roman" w:hAnsi="Times New Roman" w:cs="Times New Roman"/>
          <w:i/>
          <w:szCs w:val="22"/>
          <w:lang w:eastAsia="sv-SE"/>
        </w:rPr>
        <w:t xml:space="preserve"> </w:t>
      </w:r>
      <w:r w:rsidRPr="009E2112">
        <w:rPr>
          <w:rFonts w:ascii="Times New Roman" w:eastAsia="Times New Roman" w:hAnsi="Times New Roman" w:cs="Times New Roman"/>
          <w:i/>
          <w:szCs w:val="22"/>
          <w:lang w:eastAsia="sv-SE"/>
        </w:rPr>
        <w:t>Den sjuksköterska som övertar ansvaret för läkemedelshanteringen ska försöka finna en praktisk lösning i samråd med behandlande läkare, personal och / eller närstående.</w:t>
      </w:r>
      <w:r>
        <w:rPr>
          <w:rFonts w:ascii="Times New Roman" w:eastAsia="Times New Roman" w:hAnsi="Times New Roman" w:cs="Times New Roman"/>
          <w:i/>
          <w:szCs w:val="22"/>
          <w:lang w:eastAsia="sv-SE"/>
        </w:rPr>
        <w:br/>
      </w:r>
      <w:r>
        <w:rPr>
          <w:rFonts w:ascii="Times New Roman" w:eastAsia="Times New Roman" w:hAnsi="Times New Roman" w:cs="Times New Roman"/>
          <w:i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 xml:space="preserve">Helt ansvarsövertagande för läkemedelshanteringen </w:t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Delvis ansvarsövertagande</w:t>
      </w:r>
      <w:r w:rsidR="003B75A6"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Ansvaret omfattar: 1……………………………………………………………………………………………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2……………………………………………………………………………………………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3……………………………………………………………………………………………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4……………………………………………………………………………………………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5……………………………………………………………………………………………</w:t>
      </w:r>
    </w:p>
    <w:p w14:paraId="550B717B" w14:textId="7474EC78" w:rsidR="009E2112" w:rsidRDefault="009E2112" w:rsidP="009E2112">
      <w:p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För att detta ansvar ska fungera behöver sjuksköterskan:</w:t>
      </w:r>
    </w:p>
    <w:p w14:paraId="6C85355D" w14:textId="77777777" w:rsidR="009E2112" w:rsidRP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Detta dokument med underskrift</w:t>
      </w:r>
    </w:p>
    <w:p w14:paraId="12D21C31" w14:textId="77777777" w:rsidR="009E2112" w:rsidRP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En kopia på journalanteckningen som ligger till grund för beslutet och där det framgår att patient och/eller närstående är informerade</w:t>
      </w:r>
    </w:p>
    <w:p w14:paraId="38FE254E" w14:textId="77777777" w:rsidR="009E2112" w:rsidRP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En samlad läkemedelsförteckning</w:t>
      </w:r>
    </w:p>
    <w:p w14:paraId="3F989870" w14:textId="77777777" w:rsidR="009E2112" w:rsidRP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Information om hur ansvaret ska utformas egenvård/hälso- och sjukvård?</w:t>
      </w:r>
    </w:p>
    <w:p w14:paraId="4AEADD53" w14:textId="448CD288" w:rsidR="009E2112" w:rsidRP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Kompletterande medicinsk information av vikt för att kunna ansvara för att ordinationer och anvisningar genomförs och för att effekten utvärderas</w:t>
      </w:r>
    </w:p>
    <w:p w14:paraId="298C2419" w14:textId="77777777" w:rsidR="009E2112" w:rsidRP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Information om när och hur kontakt med förskrivaren ska ske</w:t>
      </w:r>
    </w:p>
    <w:p w14:paraId="554D2EF8" w14:textId="77777777" w:rsidR="009E2112" w:rsidRPr="009E2112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Cs w:val="22"/>
          <w:lang w:eastAsia="sv-SE"/>
        </w:rPr>
      </w:pP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Informera patient/närstående om låsbart medicinskåp</w:t>
      </w:r>
    </w:p>
    <w:p w14:paraId="3C732EED" w14:textId="2DC1A1C2" w:rsidR="002313C6" w:rsidRPr="009E2112" w:rsidRDefault="009E2112" w:rsidP="009E2112">
      <w:pPr>
        <w:rPr>
          <w:i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EB70" wp14:editId="6F266ADF">
                <wp:simplePos x="0" y="0"/>
                <wp:positionH relativeFrom="page">
                  <wp:posOffset>3587115</wp:posOffset>
                </wp:positionH>
                <wp:positionV relativeFrom="paragraph">
                  <wp:posOffset>1975976</wp:posOffset>
                </wp:positionV>
                <wp:extent cx="223520" cy="201930"/>
                <wp:effectExtent l="0" t="0" r="24130" b="26670"/>
                <wp:wrapNone/>
                <wp:docPr id="1799271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2DB2" w14:textId="77777777" w:rsidR="009E2112" w:rsidRDefault="009E2112" w:rsidP="009E2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EB70" id="_x0000_s1028" type="#_x0000_t202" style="position:absolute;margin-left:282.45pt;margin-top:155.6pt;width:17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">
                <v:textbox>
                  <w:txbxContent>
                    <w:p w14:paraId="184D2DB2" w14:textId="77777777" w:rsidR="009E2112" w:rsidRDefault="009E2112" w:rsidP="009E2112"/>
                  </w:txbxContent>
                </v:textbox>
                <w10:wrap anchorx="page"/>
              </v:shape>
            </w:pict>
          </mc:Fallback>
        </mc:AlternateContent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ANSVARSÖVERTAGANDE AV LÄKEMEDELSHANTERINGEN FÖR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t>: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Namn ……………………………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t xml:space="preserve"> </w:t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 xml:space="preserve"> Personnummer ………………………………..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Adress  ……………………………………………… Postnr…………….….….…. Postadress……………………..……………..……………..……………..…………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Överföres till omvårdnadsansvarig sjuksköterska från och med …………………………….………………….………………….………………….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Göteborg ……. /…….-……………..……………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Patientansvariges läkares underskrift/namnförtydligande</w:t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>
        <w:rPr>
          <w:rFonts w:ascii="Times New Roman" w:eastAsia="Times New Roman" w:hAnsi="Times New Roman" w:cs="Times New Roman"/>
          <w:iCs/>
          <w:szCs w:val="22"/>
          <w:lang w:eastAsia="sv-SE"/>
        </w:rPr>
        <w:br/>
      </w:r>
      <w:r w:rsidRPr="009E2112">
        <w:rPr>
          <w:rFonts w:ascii="Times New Roman" w:eastAsia="Times New Roman" w:hAnsi="Times New Roman" w:cs="Times New Roman"/>
          <w:iCs/>
          <w:szCs w:val="22"/>
          <w:lang w:eastAsia="sv-SE"/>
        </w:rPr>
        <w:t>Patient/närstående är informerad om beslutet</w:t>
      </w:r>
    </w:p>
    <w:sectPr w:rsidR="002313C6" w:rsidRPr="009E2112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39DE" w14:textId="77777777" w:rsidR="00EF55C6" w:rsidRDefault="00EF55C6" w:rsidP="00BF282B">
      <w:pPr>
        <w:spacing w:after="0" w:line="240" w:lineRule="auto"/>
      </w:pPr>
      <w:r>
        <w:separator/>
      </w:r>
    </w:p>
  </w:endnote>
  <w:endnote w:type="continuationSeparator" w:id="0">
    <w:p w14:paraId="4710988D" w14:textId="77777777" w:rsidR="00EF55C6" w:rsidRDefault="00EF55C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325ECA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6029121" w14:textId="4F1A3A3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00000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343" w:type="dxa"/>
        </w:tcPr>
        <w:p w14:paraId="5B86898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35731F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C24FD34" w14:textId="77777777" w:rsidTr="008117AD">
      <w:tc>
        <w:tcPr>
          <w:tcW w:w="5812" w:type="dxa"/>
        </w:tcPr>
        <w:p w14:paraId="70F5E8B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4EE7B7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C037824" w14:textId="77777777" w:rsidR="00986A1D" w:rsidRDefault="00986A1D" w:rsidP="00841810">
          <w:pPr>
            <w:pStyle w:val="Sidfot"/>
          </w:pPr>
        </w:p>
      </w:tc>
    </w:tr>
    <w:tr w:rsidR="00986A1D" w14:paraId="4966D797" w14:textId="77777777" w:rsidTr="008117AD">
      <w:tc>
        <w:tcPr>
          <w:tcW w:w="5812" w:type="dxa"/>
        </w:tcPr>
        <w:p w14:paraId="1212A51C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054E84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45EF197" w14:textId="77777777" w:rsidR="00986A1D" w:rsidRDefault="00986A1D" w:rsidP="00841810">
          <w:pPr>
            <w:pStyle w:val="Sidfot"/>
          </w:pPr>
        </w:p>
      </w:tc>
    </w:tr>
  </w:tbl>
  <w:p w14:paraId="09699C5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7ED02DC" w14:textId="77777777" w:rsidTr="002A5694">
      <w:tc>
        <w:tcPr>
          <w:tcW w:w="7938" w:type="dxa"/>
        </w:tcPr>
        <w:p w14:paraId="2D884FE7" w14:textId="520AEA90" w:rsidR="00CE1966" w:rsidRDefault="00000000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134" w:type="dxa"/>
        </w:tcPr>
        <w:p w14:paraId="616E1A1F" w14:textId="77777777" w:rsidR="00000000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A938578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AB6B8A3" w14:textId="77777777" w:rsidTr="002A5694">
      <w:tc>
        <w:tcPr>
          <w:tcW w:w="7938" w:type="dxa"/>
        </w:tcPr>
        <w:p w14:paraId="6AE139C1" w14:textId="242AC399" w:rsidR="00CE1966" w:rsidRDefault="00000000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134" w:type="dxa"/>
        </w:tcPr>
        <w:p w14:paraId="5D719D91" w14:textId="77777777" w:rsidR="00000000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ED633CE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EFE3" w14:textId="77777777" w:rsidR="00EF55C6" w:rsidRDefault="00EF55C6" w:rsidP="00BF282B">
      <w:pPr>
        <w:spacing w:after="0" w:line="240" w:lineRule="auto"/>
      </w:pPr>
      <w:r>
        <w:separator/>
      </w:r>
    </w:p>
  </w:footnote>
  <w:footnote w:type="continuationSeparator" w:id="0">
    <w:p w14:paraId="261CBE66" w14:textId="77777777" w:rsidR="00EF55C6" w:rsidRDefault="00EF55C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08DF" w14:textId="77777777" w:rsidR="00000000" w:rsidRDefault="000000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DE5E" w14:textId="77777777" w:rsidR="00000000" w:rsidRDefault="000000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51E32E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83E812A" w14:textId="77777777" w:rsidR="00CE1966" w:rsidRDefault="00000000">
          <w:pPr>
            <w:pStyle w:val="Sidhuvud"/>
            <w:spacing w:after="100"/>
            <w:rPr>
              <w:b w:val="0"/>
              <w:bCs/>
            </w:rPr>
          </w:pPr>
          <w:bookmarkStart w:id="0" w:name="_GoBack"/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0EDFD61" w14:textId="77777777" w:rsidR="0000000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BE6EFC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D3EE01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2939865" w14:textId="77777777" w:rsidR="00000000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4A1CC7" w14:textId="77777777" w:rsidR="00000000" w:rsidRDefault="00000000" w:rsidP="00FB3B58">
          <w:pPr>
            <w:pStyle w:val="Sidhuvud"/>
            <w:spacing w:after="100"/>
            <w:jc w:val="right"/>
          </w:pPr>
        </w:p>
      </w:tc>
    </w:tr>
    <w:bookmarkEnd w:id="0"/>
  </w:tbl>
  <w:p w14:paraId="60271450" w14:textId="77777777" w:rsidR="00000000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870"/>
    <w:multiLevelType w:val="hybridMultilevel"/>
    <w:tmpl w:val="BE6AA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3B75A6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E2112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CE1966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EF55C6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1C24"/>
  <w15:docId w15:val="{09127C06-F890-482F-8B0C-2A5F1DC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9E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Ansvarsövertag för läkemedelshantering</dc:title>
  <dc:subject/>
  <dc:creator>bjorn.vesterlund@aldrevardomsorg.goteborg.se</dc:creator>
  <dc:description/>
  <cp:lastModifiedBy>Björn Vesterlund</cp:lastModifiedBy>
  <cp:revision>2</cp:revision>
  <cp:lastPrinted>2017-01-05T15:29:00Z</cp:lastPrinted>
  <dcterms:created xsi:type="dcterms:W3CDTF">2021-05-27T14:39:00Z</dcterms:created>
  <dcterms:modified xsi:type="dcterms:W3CDTF">2024-11-11T14:26:00Z</dcterms:modified>
</cp:coreProperties>
</file>